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2D" w:rsidRPr="005D55E1" w:rsidRDefault="006F5B2D" w:rsidP="006F5B2D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>Додаток 2</w:t>
      </w:r>
    </w:p>
    <w:p w:rsidR="006F5B2D" w:rsidRPr="005D55E1" w:rsidRDefault="006F5B2D" w:rsidP="006F5B2D">
      <w:pPr>
        <w:spacing w:after="0" w:line="240" w:lineRule="auto"/>
        <w:ind w:left="6300" w:right="279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6F5B2D" w:rsidRPr="005D55E1" w:rsidRDefault="006F5B2D" w:rsidP="006F5B2D">
      <w:pPr>
        <w:spacing w:after="0" w:line="240" w:lineRule="auto"/>
        <w:ind w:left="6300" w:right="27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D55E1">
        <w:rPr>
          <w:rFonts w:ascii="Times New Roman" w:hAnsi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6F5B2D" w:rsidRPr="005D55E1" w:rsidRDefault="006F5B2D" w:rsidP="006F5B2D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6F5B2D" w:rsidRPr="005D55E1" w:rsidRDefault="006F5B2D" w:rsidP="006F5B2D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6F5B2D" w:rsidRPr="005D55E1" w:rsidRDefault="006F5B2D" w:rsidP="006F5B2D">
      <w:pPr>
        <w:spacing w:after="0" w:line="240" w:lineRule="auto"/>
        <w:ind w:right="279"/>
        <w:jc w:val="center"/>
        <w:rPr>
          <w:rFonts w:ascii="Times New Roman" w:hAnsi="Times New Roman"/>
          <w:sz w:val="18"/>
          <w:szCs w:val="1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7C48A3">
        <w:rPr>
          <w:rFonts w:ascii="Times New Roman" w:hAnsi="Times New Roman"/>
          <w:sz w:val="28"/>
          <w:szCs w:val="28"/>
          <w:lang w:val="uk-UA" w:eastAsia="uk-UA"/>
        </w:rPr>
        <w:t>«Політичний імідж»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>представлену на Конкурс</w:t>
      </w:r>
      <w:r w:rsidRPr="005D55E1">
        <w:rPr>
          <w:rFonts w:ascii="Times New Roman" w:hAnsi="Times New Roman"/>
          <w:sz w:val="18"/>
          <w:szCs w:val="18"/>
          <w:lang w:val="uk-UA" w:eastAsia="uk-UA"/>
        </w:rPr>
        <w:t xml:space="preserve"> </w:t>
      </w:r>
    </w:p>
    <w:p w:rsidR="006F5B2D" w:rsidRPr="005D55E1" w:rsidRDefault="006F5B2D" w:rsidP="006F5B2D">
      <w:pPr>
        <w:spacing w:after="0" w:line="240" w:lineRule="auto"/>
        <w:ind w:right="279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hAnsi="Times New Roman"/>
          <w:sz w:val="28"/>
          <w:szCs w:val="28"/>
          <w:lang w:val="uk-UA" w:eastAsia="uk-UA"/>
        </w:rPr>
        <w:t>галузі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6F5B2D" w:rsidRPr="005D55E1" w:rsidTr="00236031">
        <w:tc>
          <w:tcPr>
            <w:tcW w:w="828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6F5B2D" w:rsidRPr="005D55E1" w:rsidRDefault="006F5B2D" w:rsidP="0023603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6F5B2D" w:rsidRPr="005D55E1" w:rsidRDefault="006F5B2D" w:rsidP="00236031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6F5B2D" w:rsidRPr="005D55E1" w:rsidTr="00236031">
        <w:tc>
          <w:tcPr>
            <w:tcW w:w="828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6F5B2D" w:rsidRPr="005D55E1" w:rsidRDefault="002B5305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6F5B2D" w:rsidRPr="005D55E1" w:rsidTr="00236031">
        <w:tc>
          <w:tcPr>
            <w:tcW w:w="828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6F5B2D" w:rsidRPr="005D55E1" w:rsidRDefault="002B5305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6F5B2D" w:rsidRPr="005D55E1" w:rsidTr="00236031">
        <w:tc>
          <w:tcPr>
            <w:tcW w:w="828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6F5B2D" w:rsidRPr="005D55E1" w:rsidRDefault="002B5305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6F5B2D" w:rsidRPr="005D55E1" w:rsidTr="00236031">
        <w:tc>
          <w:tcPr>
            <w:tcW w:w="828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6F5B2D" w:rsidRPr="005D55E1" w:rsidRDefault="002B5305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6F5B2D" w:rsidRPr="005D55E1" w:rsidTr="00236031">
        <w:tc>
          <w:tcPr>
            <w:tcW w:w="828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6F5B2D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B5305" w:rsidRPr="005D55E1" w:rsidRDefault="002B5305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6F5B2D" w:rsidRPr="005D55E1" w:rsidTr="00236031">
        <w:tc>
          <w:tcPr>
            <w:tcW w:w="828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6F5B2D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B5305" w:rsidRPr="005D55E1" w:rsidRDefault="002B5305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6F5B2D" w:rsidRPr="005D55E1" w:rsidTr="00236031">
        <w:tc>
          <w:tcPr>
            <w:tcW w:w="828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6F5B2D" w:rsidRPr="005D55E1" w:rsidRDefault="002B5305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6F5B2D" w:rsidRPr="005D55E1" w:rsidTr="00236031">
        <w:tc>
          <w:tcPr>
            <w:tcW w:w="828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6F5B2D" w:rsidRPr="005D55E1" w:rsidRDefault="002B5305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6F5B2D" w:rsidRPr="005D55E1" w:rsidTr="00236031">
        <w:tc>
          <w:tcPr>
            <w:tcW w:w="828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6F5B2D" w:rsidRPr="005D55E1" w:rsidRDefault="002B5305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6F5B2D" w:rsidRPr="005D55E1" w:rsidTr="00236031">
        <w:tc>
          <w:tcPr>
            <w:tcW w:w="828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F5B2D" w:rsidRPr="005D55E1" w:rsidTr="00236031">
        <w:tc>
          <w:tcPr>
            <w:tcW w:w="828" w:type="dxa"/>
          </w:tcPr>
          <w:p w:rsidR="006F5B2D" w:rsidRPr="005D55E1" w:rsidRDefault="006F5B2D" w:rsidP="0023603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6F5B2D" w:rsidRPr="007C48A3" w:rsidRDefault="006F5B2D" w:rsidP="0023603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C48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Робота має окремі ознаки, які викладені у п.7, ч. </w:t>
            </w:r>
            <w:r w:rsidRPr="007C48A3">
              <w:rPr>
                <w:rFonts w:ascii="Times New Roman" w:hAnsi="Times New Roman"/>
                <w:sz w:val="24"/>
                <w:szCs w:val="24"/>
                <w:lang w:val="en-US" w:eastAsia="uk-UA"/>
              </w:rPr>
              <w:t>IV</w:t>
            </w:r>
            <w:r w:rsidRPr="007C48A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«Положення» - «Академічний плагіат»</w:t>
            </w:r>
          </w:p>
        </w:tc>
        <w:tc>
          <w:tcPr>
            <w:tcW w:w="198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F5B2D" w:rsidRPr="005D55E1" w:rsidTr="00236031">
        <w:tc>
          <w:tcPr>
            <w:tcW w:w="828" w:type="dxa"/>
          </w:tcPr>
          <w:p w:rsidR="006F5B2D" w:rsidRPr="005D55E1" w:rsidRDefault="006F5B2D" w:rsidP="0023603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F5B2D" w:rsidRPr="005D55E1" w:rsidTr="00236031">
        <w:tc>
          <w:tcPr>
            <w:tcW w:w="828" w:type="dxa"/>
          </w:tcPr>
          <w:p w:rsidR="006F5B2D" w:rsidRPr="005D55E1" w:rsidRDefault="006F5B2D" w:rsidP="00236031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F5B2D" w:rsidRPr="005D55E1" w:rsidTr="00236031">
        <w:tc>
          <w:tcPr>
            <w:tcW w:w="828" w:type="dxa"/>
          </w:tcPr>
          <w:p w:rsidR="006F5B2D" w:rsidRPr="005D55E1" w:rsidRDefault="006F5B2D" w:rsidP="00236031">
            <w:pPr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….</w:t>
            </w:r>
          </w:p>
        </w:tc>
        <w:tc>
          <w:tcPr>
            <w:tcW w:w="612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6F5B2D" w:rsidRPr="005D55E1" w:rsidRDefault="006F5B2D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F5B2D" w:rsidRPr="005D55E1" w:rsidTr="00236031">
        <w:tc>
          <w:tcPr>
            <w:tcW w:w="8928" w:type="dxa"/>
            <w:gridSpan w:val="3"/>
          </w:tcPr>
          <w:p w:rsidR="006F5B2D" w:rsidRPr="005D55E1" w:rsidRDefault="006F5B2D" w:rsidP="0023603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6F5B2D" w:rsidRPr="007C48A3" w:rsidRDefault="002B5305" w:rsidP="00236031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51</w:t>
            </w:r>
          </w:p>
        </w:tc>
      </w:tr>
    </w:tbl>
    <w:p w:rsidR="006F5B2D" w:rsidRPr="005D55E1" w:rsidRDefault="006F5B2D" w:rsidP="006F5B2D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6F5B2D" w:rsidRDefault="006F5B2D" w:rsidP="006F5B2D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 w:rsidRPr="00765BA2">
        <w:rPr>
          <w:rFonts w:ascii="Times New Roman" w:hAnsi="Times New Roman"/>
          <w:sz w:val="28"/>
          <w:szCs w:val="28"/>
          <w:lang w:val="uk-UA" w:eastAsia="uk-UA"/>
        </w:rPr>
        <w:t>Загальний висновок</w:t>
      </w:r>
      <w:r w:rsidRPr="005D55E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Робота рекомендується до захисту на науково-</w:t>
      </w:r>
    </w:p>
    <w:p w:rsidR="006F5B2D" w:rsidRDefault="006F5B2D" w:rsidP="006F5B2D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практичній конференції</w:t>
      </w:r>
    </w:p>
    <w:p w:rsidR="006F5B2D" w:rsidRDefault="006F5B2D" w:rsidP="006F5B2D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6F5B2D" w:rsidSect="006F5B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9D" w:rsidRDefault="0040019D" w:rsidP="006F5B2D">
      <w:pPr>
        <w:spacing w:after="0" w:line="240" w:lineRule="auto"/>
      </w:pPr>
      <w:r>
        <w:separator/>
      </w:r>
    </w:p>
  </w:endnote>
  <w:endnote w:type="continuationSeparator" w:id="0">
    <w:p w:rsidR="0040019D" w:rsidRDefault="0040019D" w:rsidP="006F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9D" w:rsidRDefault="0040019D" w:rsidP="006F5B2D">
      <w:pPr>
        <w:spacing w:after="0" w:line="240" w:lineRule="auto"/>
      </w:pPr>
      <w:r>
        <w:separator/>
      </w:r>
    </w:p>
  </w:footnote>
  <w:footnote w:type="continuationSeparator" w:id="0">
    <w:p w:rsidR="0040019D" w:rsidRDefault="0040019D" w:rsidP="006F5B2D">
      <w:pPr>
        <w:spacing w:after="0" w:line="240" w:lineRule="auto"/>
      </w:pPr>
      <w:r>
        <w:continuationSeparator/>
      </w:r>
    </w:p>
  </w:footnote>
  <w:footnote w:id="1">
    <w:p w:rsidR="006F5B2D" w:rsidRDefault="006F5B2D" w:rsidP="006F5B2D">
      <w:pPr>
        <w:pStyle w:val="a3"/>
        <w:ind w:right="279"/>
      </w:pPr>
      <w:r>
        <w:rPr>
          <w:rStyle w:val="a5"/>
        </w:rPr>
        <w:footnoteRef/>
      </w:r>
      <w:r>
        <w:t xml:space="preserve"> Галузеві конкурсні комісії мають право вносити додаткові критерії оцінки рукопису наукової роботи, що враховують специфіку даної галузі знань, спеціальності, спеціалізації (</w:t>
      </w:r>
      <w:r w:rsidRPr="004D62EC">
        <w:t>20 балів</w:t>
      </w:r>
      <w:r>
        <w:t>)</w:t>
      </w:r>
      <w:r w:rsidRPr="004D62EC">
        <w:t>.</w:t>
      </w:r>
      <w:r>
        <w:t xml:space="preserve"> У цьому випадку максимальна сума балів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6E"/>
    <w:rsid w:val="00136915"/>
    <w:rsid w:val="00181230"/>
    <w:rsid w:val="001C1825"/>
    <w:rsid w:val="001E156E"/>
    <w:rsid w:val="002B5305"/>
    <w:rsid w:val="0040019D"/>
    <w:rsid w:val="006520B9"/>
    <w:rsid w:val="006F5B2D"/>
    <w:rsid w:val="00C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2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5B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5B2D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6F5B2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2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5B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5B2D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6F5B2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2018-02-27T11:12:00Z</dcterms:created>
  <dcterms:modified xsi:type="dcterms:W3CDTF">2018-03-22T11:33:00Z</dcterms:modified>
</cp:coreProperties>
</file>